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2C" w:rsidRDefault="00D33E2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33E2C" w:rsidRDefault="00D33E2C">
      <w:pPr>
        <w:pStyle w:val="ConsPlusNormal"/>
        <w:jc w:val="both"/>
        <w:outlineLvl w:val="0"/>
      </w:pPr>
    </w:p>
    <w:p w:rsidR="00D33E2C" w:rsidRDefault="00D33E2C">
      <w:pPr>
        <w:pStyle w:val="ConsPlusTitle"/>
        <w:jc w:val="center"/>
      </w:pPr>
      <w:r>
        <w:t>ФЕДЕРАЛЬНАЯ АНТИМОНОПОЛЬНАЯ СЛУЖБА</w:t>
      </w:r>
    </w:p>
    <w:p w:rsidR="00D33E2C" w:rsidRDefault="00D33E2C">
      <w:pPr>
        <w:pStyle w:val="ConsPlusTitle"/>
        <w:ind w:firstLine="540"/>
        <w:jc w:val="both"/>
      </w:pPr>
    </w:p>
    <w:p w:rsidR="00D33E2C" w:rsidRDefault="00D33E2C">
      <w:pPr>
        <w:pStyle w:val="ConsPlusTitle"/>
        <w:jc w:val="center"/>
      </w:pPr>
      <w:r>
        <w:t>ПИСЬМО</w:t>
      </w:r>
    </w:p>
    <w:p w:rsidR="00D33E2C" w:rsidRDefault="00D33E2C">
      <w:pPr>
        <w:pStyle w:val="ConsPlusTitle"/>
        <w:jc w:val="center"/>
      </w:pPr>
      <w:r>
        <w:t>от 12 сентября 2025 г. N ВК/</w:t>
      </w:r>
      <w:bookmarkStart w:id="0" w:name="_GoBack"/>
      <w:r>
        <w:t>86008</w:t>
      </w:r>
      <w:bookmarkEnd w:id="0"/>
      <w:r>
        <w:t>/25</w:t>
      </w:r>
    </w:p>
    <w:p w:rsidR="00D33E2C" w:rsidRDefault="00D33E2C">
      <w:pPr>
        <w:pStyle w:val="ConsPlusNormal"/>
        <w:ind w:firstLine="540"/>
        <w:jc w:val="both"/>
      </w:pPr>
    </w:p>
    <w:p w:rsidR="00D33E2C" w:rsidRDefault="00D33E2C">
      <w:pPr>
        <w:pStyle w:val="ConsPlusNormal"/>
        <w:ind w:firstLine="540"/>
        <w:jc w:val="both"/>
      </w:pPr>
      <w:proofErr w:type="gramStart"/>
      <w:r>
        <w:t xml:space="preserve">ФАС России, рассмотрев обращение по вопросу применения </w:t>
      </w:r>
      <w:hyperlink r:id="rId6">
        <w:r>
          <w:rPr>
            <w:color w:val="0000FF"/>
          </w:rPr>
          <w:t>Порядка</w:t>
        </w:r>
      </w:hyperlink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утвержденного приказом ФАС России от 22.11.2024 N 894/24 (далее - Порядок), в пределах компетенции сообщает следующее.</w:t>
      </w:r>
      <w:proofErr w:type="gramEnd"/>
    </w:p>
    <w:p w:rsidR="00D33E2C" w:rsidRDefault="00D33E2C">
      <w:pPr>
        <w:pStyle w:val="ConsPlusNormal"/>
        <w:spacing w:before="220"/>
        <w:ind w:firstLine="540"/>
        <w:jc w:val="both"/>
      </w:pPr>
      <w:proofErr w:type="gramStart"/>
      <w:r>
        <w:t xml:space="preserve">Во исполнение </w:t>
      </w:r>
      <w:hyperlink r:id="rId7">
        <w:r>
          <w:rPr>
            <w:color w:val="0000FF"/>
          </w:rPr>
          <w:t>части 22 статьи 22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Правительством Российской Федерации принято </w:t>
      </w:r>
      <w:hyperlink r:id="rId8">
        <w:r>
          <w:rPr>
            <w:color w:val="0000FF"/>
          </w:rPr>
          <w:t>постановление</w:t>
        </w:r>
      </w:hyperlink>
      <w:r>
        <w:t xml:space="preserve"> от 08.09.2018 N 1074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</w:t>
      </w:r>
      <w:proofErr w:type="gramEnd"/>
      <w:r>
        <w:t xml:space="preserve"> </w:t>
      </w:r>
      <w:proofErr w:type="gramStart"/>
      <w:r>
        <w:t>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бензин" (далее - постановление N 1074), согласно которому при осуществлении закупок топлива моторного, включая автомобильный и авиационный бензин,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устанавливается ФАС России.</w:t>
      </w:r>
      <w:proofErr w:type="gramEnd"/>
    </w:p>
    <w:p w:rsidR="00D33E2C" w:rsidRDefault="00D33E2C">
      <w:pPr>
        <w:pStyle w:val="ConsPlusNormal"/>
        <w:spacing w:before="220"/>
        <w:ind w:firstLine="540"/>
        <w:jc w:val="both"/>
      </w:pPr>
      <w:r>
        <w:t xml:space="preserve">Во исполнение </w:t>
      </w:r>
      <w:hyperlink r:id="rId9">
        <w:r>
          <w:rPr>
            <w:color w:val="0000FF"/>
          </w:rPr>
          <w:t>постановления</w:t>
        </w:r>
      </w:hyperlink>
      <w:r>
        <w:t xml:space="preserve"> N 1074 утвержден </w:t>
      </w:r>
      <w:hyperlink r:id="rId10">
        <w:r>
          <w:rPr>
            <w:color w:val="0000FF"/>
          </w:rPr>
          <w:t>Порядок</w:t>
        </w:r>
      </w:hyperlink>
      <w:r>
        <w:t xml:space="preserve">, которым предусмотрено формирование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 на основании текущих рыночных индикаторов, использование коммерческих предложений </w:t>
      </w:r>
      <w:hyperlink r:id="rId11">
        <w:r>
          <w:rPr>
            <w:color w:val="0000FF"/>
          </w:rPr>
          <w:t>Порядком</w:t>
        </w:r>
      </w:hyperlink>
      <w:r>
        <w:t xml:space="preserve"> не предусмотрено.</w:t>
      </w:r>
    </w:p>
    <w:p w:rsidR="00D33E2C" w:rsidRDefault="00D33E2C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 окончании срока подачи заявок на участие в закупке не подано ни одной заявки на участие в закупке, на основании </w:t>
      </w:r>
      <w:hyperlink r:id="rId12">
        <w:r>
          <w:rPr>
            <w:color w:val="0000FF"/>
          </w:rPr>
          <w:t>пункта 3 части 1 статьи 52</w:t>
        </w:r>
      </w:hyperlink>
      <w:r>
        <w:t xml:space="preserve"> Закона о контрактной системе, открытый конкурентный способ признается несостоявшимся.</w:t>
      </w:r>
    </w:p>
    <w:p w:rsidR="00D33E2C" w:rsidRDefault="00D33E2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частью 8</w:t>
        </w:r>
      </w:hyperlink>
      <w:r>
        <w:t xml:space="preserve"> указанной статьи в представленном случае заказчик вправе осуществить новую закупку в соответствии с </w:t>
      </w:r>
      <w:hyperlink r:id="rId14">
        <w:r>
          <w:rPr>
            <w:color w:val="0000FF"/>
          </w:rPr>
          <w:t>Законом</w:t>
        </w:r>
      </w:hyperlink>
      <w:r>
        <w:t xml:space="preserve"> о контрактной системе либо осуществить закупку у единственного поставщика (подрядчика, исполнителя) в соответствии с </w:t>
      </w:r>
      <w:hyperlink r:id="rId15">
        <w:r>
          <w:rPr>
            <w:color w:val="0000FF"/>
          </w:rPr>
          <w:t>пунктом 25 части 1 статьи 93</w:t>
        </w:r>
      </w:hyperlink>
      <w:r>
        <w:t xml:space="preserve"> Закона о контрактной системе.</w:t>
      </w:r>
    </w:p>
    <w:p w:rsidR="00D33E2C" w:rsidRDefault="00D33E2C">
      <w:pPr>
        <w:pStyle w:val="ConsPlusNormal"/>
        <w:ind w:firstLine="540"/>
        <w:jc w:val="both"/>
      </w:pPr>
    </w:p>
    <w:p w:rsidR="00D33E2C" w:rsidRDefault="00D33E2C">
      <w:pPr>
        <w:pStyle w:val="ConsPlusNormal"/>
        <w:jc w:val="right"/>
      </w:pPr>
      <w:r>
        <w:t>В.Г.КОРОЛЕВ</w:t>
      </w:r>
    </w:p>
    <w:p w:rsidR="00D33E2C" w:rsidRDefault="00D33E2C">
      <w:pPr>
        <w:pStyle w:val="ConsPlusNormal"/>
        <w:jc w:val="both"/>
      </w:pPr>
    </w:p>
    <w:p w:rsidR="00D33E2C" w:rsidRDefault="00D33E2C">
      <w:pPr>
        <w:pStyle w:val="ConsPlusNormal"/>
        <w:jc w:val="both"/>
      </w:pPr>
    </w:p>
    <w:p w:rsidR="00D33E2C" w:rsidRDefault="00D33E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7967" w:rsidRDefault="00047967"/>
    <w:sectPr w:rsidR="00047967" w:rsidSect="0083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2C"/>
    <w:rsid w:val="00047967"/>
    <w:rsid w:val="00D3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3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E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3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E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420&amp;dst=2" TargetMode="External"/><Relationship Id="rId13" Type="http://schemas.openxmlformats.org/officeDocument/2006/relationships/hyperlink" Target="https://login.consultant.ru/link/?req=doc&amp;base=LAW&amp;n=494990&amp;dst=26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0&amp;dst=1176" TargetMode="External"/><Relationship Id="rId12" Type="http://schemas.openxmlformats.org/officeDocument/2006/relationships/hyperlink" Target="https://login.consultant.ru/link/?req=doc&amp;base=LAW&amp;n=494990&amp;dst=265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804&amp;dst=100011" TargetMode="External"/><Relationship Id="rId11" Type="http://schemas.openxmlformats.org/officeDocument/2006/relationships/hyperlink" Target="https://login.consultant.ru/link/?req=doc&amp;base=LAW&amp;n=496804&amp;dst=10001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90&amp;dst=12032" TargetMode="External"/><Relationship Id="rId10" Type="http://schemas.openxmlformats.org/officeDocument/2006/relationships/hyperlink" Target="https://login.consultant.ru/link/?req=doc&amp;base=LAW&amp;n=496804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0420" TargetMode="External"/><Relationship Id="rId14" Type="http://schemas.openxmlformats.org/officeDocument/2006/relationships/hyperlink" Target="https://login.consultant.ru/link/?req=doc&amp;base=LAW&amp;n=494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2025-12-08T08:45:00Z</dcterms:created>
  <dcterms:modified xsi:type="dcterms:W3CDTF">2025-12-08T08:46:00Z</dcterms:modified>
</cp:coreProperties>
</file>